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Ministero dell'Istruzione, dell'Università e della Ricerca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-285114</wp:posOffset>
            </wp:positionH>
            <wp:positionV relativeFrom="paragraph">
              <wp:posOffset>57150</wp:posOffset>
            </wp:positionV>
            <wp:extent cx="735330" cy="77343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7734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UFFICIO SCOLASTICO REGIONALE PER LA LOMBARDIA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I.P.S.S.E.C.  “ A. OLIVETTI”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VIA    LECCO 12 - 20900 MONZA (MB)     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Tel. 039324627 -  Fax. 039323397  -   sito web: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www.olivettimonza.edu.it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- C.F.: 85007010151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1fob9te" w:id="0"/>
      <w:bookmarkEnd w:id="0"/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mail: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mbrc060002@istruzione.it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 pec: </w:t>
      </w:r>
      <w:hyperlink r:id="rId10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mbrc060002@pec.istruzione.it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PIANO DI STUDIO PERSONALIZZATO – CLASSE 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Informazioni generali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8.0" w:type="dxa"/>
        <w:jc w:val="left"/>
        <w:tblInd w:w="-108.0" w:type="dxa"/>
        <w:tblLayout w:type="fixed"/>
        <w:tblLook w:val="0000"/>
      </w:tblPr>
      <w:tblGrid>
        <w:gridCol w:w="9848"/>
        <w:tblGridChange w:id="0">
          <w:tblGrid>
            <w:gridCol w:w="9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Studente/ssa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Nato il                                             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e indirizzo di studi                                            ALBERGHIERO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Anni di scolarità nel paese d’origine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Anno di arrivo in Italia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Scuole e classi frequentate in Italia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 madre                                                  altre lingue conosciute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 personali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Classificazione delle competenze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500.0" w:type="dxa"/>
        <w:jc w:val="left"/>
        <w:tblInd w:w="-108.0" w:type="dxa"/>
        <w:tblLayout w:type="fixed"/>
        <w:tblLook w:val="0000"/>
      </w:tblPr>
      <w:tblGrid>
        <w:gridCol w:w="2400"/>
        <w:gridCol w:w="990"/>
        <w:gridCol w:w="1110"/>
        <w:tblGridChange w:id="0">
          <w:tblGrid>
            <w:gridCol w:w="2400"/>
            <w:gridCol w:w="990"/>
            <w:gridCol w:w="11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Liv. A 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Liv. A1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2.1 Ascolto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2.2 Lettura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2.3 Interazione orale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2.4 Produzione orale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2.5 Produzione scritta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3.Obiettivi educativi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48.0" w:type="dxa"/>
        <w:jc w:val="left"/>
        <w:tblInd w:w="-108.0" w:type="dxa"/>
        <w:tblLayout w:type="fixed"/>
        <w:tblLook w:val="0000"/>
      </w:tblPr>
      <w:tblGrid>
        <w:gridCol w:w="9848"/>
        <w:tblGridChange w:id="0">
          <w:tblGrid>
            <w:gridCol w:w="9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3.1 Favorire il processo di socializzazione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3.2 Potenziare le competenze comunicative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3.3Migliorare l’autostima rafforzando  strategie di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apprendimento e socializzazione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3.4 Potenziare l’autonomia personale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3.5 Favorire processi di collaborazione e solidarietà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3.6 Altro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4.Obiettivi didattici trasversali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48.0" w:type="dxa"/>
        <w:jc w:val="left"/>
        <w:tblInd w:w="-108.0" w:type="dxa"/>
        <w:tblLayout w:type="fixed"/>
        <w:tblLook w:val="0000"/>
      </w:tblPr>
      <w:tblGrid>
        <w:gridCol w:w="9848"/>
        <w:tblGridChange w:id="0">
          <w:tblGrid>
            <w:gridCol w:w="9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4.1 Promuovere la capacità di organizzare e gestire il lavoro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4.2 favorire l’acquisizione di un metodo di studio efficace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Metodologie di personalizzazione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ricorda che , in base alla nota ministeriale del  22. 11. 2013, deve essere operato, in relazione al livello di competenza dei singoli alunni stranieri, il necessario adattamento dei programmi di insegnamento; allo scopo possono essere adottati specifici interventi individualizzati o per gruppi di alunni , per facilitare l’apprendimento della lingua italiana , utilizzando le risorse della scuola e del territorio.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personalizzazione è necessaria?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SI'                                          </w:t>
        <w:tab/>
        <w:t xml:space="preserve">        NO</w:t>
      </w: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 non compilare da qui in avanti)</w:t>
      </w:r>
    </w:p>
    <w:tbl>
      <w:tblPr>
        <w:tblStyle w:val="Table5"/>
        <w:tblW w:w="9848.0" w:type="dxa"/>
        <w:jc w:val="left"/>
        <w:tblInd w:w="-108.0" w:type="dxa"/>
        <w:tblLayout w:type="fixed"/>
        <w:tblLook w:val="0000"/>
      </w:tblPr>
      <w:tblGrid>
        <w:gridCol w:w="6360"/>
        <w:gridCol w:w="3488"/>
        <w:tblGridChange w:id="0">
          <w:tblGrid>
            <w:gridCol w:w="6360"/>
            <w:gridCol w:w="34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Sospensione temporanea della valutazione: MATERIE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(è possibile la sospensione nella valutazione delle materie seguenti, cancellare quelle in cui lo studente verrà invece valutato)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II lingua straniera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Diritto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Scienze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Altra: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Riduzione dei programmi agli obiettivi minimi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Semplificazione dei testi, mappe, glossari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Riduzione degli argomenti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OBIETTIVI MINIMI  DISCIPLINARI DEL CORSO ALBERGHIERO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ITALIANO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Ascoltare: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Sviluppare capacità di comprensione dei messaggi parlati e dei loro contenuti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Distinguere messaggi di diverso tipo individuandone il significato globale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Selezionare alcune informazioni per uno scopo preciso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Ricavare il significato di termini comuni dal contesto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Leggere: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Comprendere nell’insieme e nei particolari testi diversi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Leggere scorrevolmente un testo riconoscendo la funzione della punteggiatura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Individuare le principali informazioni date da un testo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Individuare il significato di vocaboli ed espressioni comuni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Riordinare cronologicamente le fasi principali della narrazione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un testo narrativo: individuare personaggi, tempi e luoghi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un testo descrittivo euristico:  definire l’argomento generale e dividerlo in parti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   Parlare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Comunicare con una lingua differenziata secondo le situazioni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Sapere quali informazioni trasmettere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Esporre l’argomento in ordine logico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Utilizzare un lessico adeguato a semplici situazioni comunicative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Descrivere un oggetto, una immagine e data una traccia una semplice situazione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  Scrivere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Imparare ad elaborare semplici testi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Usare abitualmente ed in modo corretto le convenzioni ortografiche ed i principali segni di interpunzione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Comunicare in forma scritta le proprie esperienze seguendo una successione logica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Comporre semplici frasi corrette morfologicamente e sintatticamente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   Riflettere sulla lingua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Approfondire ed ampliare il proprio lessico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Riconoscere e spiegare i significati diversi che un semplice vocabolo assume in contesti diversi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Riconoscere le principali funzioni grammaticali e sintattiche.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Inserire il fatto storico nello specifico contesto sociale, politico istituzionale, economico, ambientale e culturale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Riconoscere le relazioni tra gli eventi: prima/poi; causa/effetto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Comprendere alcuni termini essenziali del linguaggio specifico  della materia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center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INGLESE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Comprendere e utilizzare espressioni di uso quotidiano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Comprendere e utilizzare frasi semplici tese a soddisfare bisogni di tipo concreto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Presentare se stesso e gli altri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Interagire su temi di carattere personale ad es.: dove abita, le persone che conosce, le cose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Interagire in modo semplice purché l’interlocutore parli lentamente, chiaramente e sia disposto a                     collaborare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TEDESCO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Comprendere e utilizzare espressioni di uso quotidiano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Comprendere e utilizzare frasi semplici tese a soddisfare bisogni di tipo concreto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Presentare se stesso e gli altri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Interagire su temi di carattere personale ad es.: dove abita, le persone che conosce, le cose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Interagire in modo semplice purché l’interlocutore parli lentamente, chiaramente e sia disposto a   </w:t>
        <w:tab/>
        <w:t xml:space="preserve">collaborare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FRANCESE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Comprendere e utilizzare espressioni di uso quotidiano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Comprendere e utilizzare frasi semplici tese a soddisfare bisogni di tipo concreto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Presentare se stesso e gli altri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Interagire su temi di carattere personale ad es.: dove abita, le persone che conosce, le cose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Interagire in modo semplice purché l’interlocutore parli lentamente, chiaramente e sia disposto a </w:t>
        <w:tab/>
        <w:t xml:space="preserve">collaborare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DIRITTO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Conoscere il lessico di base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Distinguere la norma sociale dalla  norma giuridica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Riconoscere le funzioni della norma giuridica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Distinguere i soggetti del diritto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Conoscere le fonti giuridiche più importanti ( Costituzione Italiana, leggi ordinarie, decreti legge)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Riconoscere gli elementi ed il ruolo dello Stato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MATEMATICA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gli insiemi di numeri naturali, interi, razionali, relativi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Operare negli insiemi sopra indicati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Applicare le proprietà delle potenze negli insiemi sopra indicati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Operare con i monomi (somma, differenza, prodotto divisione, potenza)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Operare con i polinomi (somma, differenza, prodotto)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Risolvere equazioni di primo grado intere a coefficienti numerici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Saper utilizzare in modo semplice il linguaggio scientifico  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i problemi dell’ambiente e le relative risorse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gli alimenti studiati in compresenza con laboratorio di servizi di sala e vendita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</w:t>
      </w: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Saper progettare e scrivere un testo con l’applicazione MSWord con testo formattato e immagini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Saper progettare e scrivere una presentazione (relativa ad uno degli argomenti di accoglienza turistica) con l’applicazione MSPower Point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Saper utilizzare le funzioni del sistema operativo Windows per la manipolazione dei file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SCIENZA DEGLI ALIMENTI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il lessico di base della disciplina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Distinguere un alimento da un nutriente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Classificare i nutrienti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i principali fattori di rischio di contaminazione biologica e applicare le procedure di prevenzione fornite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gli alimenti studiati in compresenza con laboratorio di servizi di sala e vendita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LABORATORIO SERVIZI - CUCINA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le varie tipologie di offerte ristorative evidenziando le loro caratteristiche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Organizzare il posto mobile di lavoro e la mise en place per la linea cucina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semplici piatti a base di ortaggi e di legumi sulla base delle quantità e qualità prescritte, </w:t>
        <w:tab/>
        <w:tab/>
        <w:tab/>
        <w:t xml:space="preserve">nei tempi richiesti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fondi e salse semplici per insaporire, decorare e confezionare varie tipologie di ricette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primi piatti secondo quantità e qualità prescritte nei tempi richiesti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semplici dolci confezionati con impasti di base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LABORATORIO SERVIZI - SALA E VENDITA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i ruoli e le figure professionali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Approntare la mise en place di base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gli stili di servizio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Avviare le tecniche di mescita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le bevande calde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LABORATORIO SERVIZI- ACCOGLIENZA TURISTICA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per cenni le caratteristiche del proprio territorio ai fini turistici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 Riconoscere il ruolo del front office in albergo e i compiti principali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Identificare le strutture ricettive e di ospitalità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SCIENZE MOTORIE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 Conoscenza degli schemi motori di base  e del gesto tecnico di base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e rispettare  le regole dei principali giochi individuali e di squadra (pallavolo, pallacanestro, calcio)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i fondamentali dei principali giochi individuali e di squadra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ed usare il linguaggio di base dei giochi studiati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ATTIVITA’ ALTERNATIVA all’ INSEGNAMENTO DELLA RELIGIONE CATTOLICA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VERIFICHE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Le verifiche terranno conto dello svantaggio linguistico dello studente e saranno: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Ridotte di numero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Differenziate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Semplificate in relazione a quantità e qualità delle richieste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Svolte con maggior tempo a disposizione 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La valutazione sarà riferita al PSP, in base agli obiettivi educativi e didattici e agli obiettivi minimi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di ciascuna disciplina individuati dal Consiglio di Classe, con attenzione a: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Impegno e puntualità                  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Progressi in itinere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Consiglio di Classe  mette in atto le seguenti risorse :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 corso di italiano L2 in orario curriculare / extracurriculare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testi per italiano L2</w:t>
        <w:tab/>
        <w:tab/>
        <w:tab/>
        <w:tab/>
        <w:tab/>
        <w:tab/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recupero metodologico in orario curricolare    </w:t>
        <w:tab/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Monza,                                                                  PER IL C.D.C  IL COORDINATORE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------------------------------------------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IL DIRIGENTE  SCOLASTICO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…......................................................................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omic Sans MS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decimal"/>
      <w:lvlText w:val="o"/>
      <w:lvlJc w:val="left"/>
      <w:pPr>
        <w:ind w:left="0" w:firstLine="0"/>
      </w:pPr>
      <w:rPr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108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144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180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216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2520" w:hanging="360"/>
      </w:pPr>
      <w:rPr>
        <w:vertAlign w:val="baseline"/>
      </w:rPr>
    </w:lvl>
  </w:abstractNum>
  <w:abstractNum w:abstractNumId="9">
    <w:lvl w:ilvl="0">
      <w:start w:val="1"/>
      <w:numFmt w:val="decimal"/>
      <w:lvlText w:val="o"/>
      <w:lvlJc w:val="left"/>
      <w:pPr>
        <w:ind w:left="0" w:firstLine="0"/>
      </w:pPr>
      <w:rPr>
        <w:rFonts w:ascii="Comic Sans MS" w:cs="Comic Sans MS" w:eastAsia="Comic Sans MS" w:hAnsi="Comic Sans MS"/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0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1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2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3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4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5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6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7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6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0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5">
    <w:lvl w:ilvl="0">
      <w:start w:val="1"/>
      <w:numFmt w:val="decimal"/>
      <w:lvlText w:val="o"/>
      <w:lvlJc w:val="left"/>
      <w:pPr>
        <w:ind w:left="0" w:firstLine="0"/>
      </w:pPr>
      <w:rPr>
        <w:rFonts w:ascii="Comic Sans MS" w:cs="Comic Sans MS" w:eastAsia="Comic Sans MS" w:hAnsi="Comic Sans MS"/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4">
    <w:name w:val="WW8Num6z4"/>
    <w:next w:val="WW8Num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5">
    <w:name w:val="WW8Num6z5"/>
    <w:next w:val="WW8Num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6">
    <w:name w:val="WW8Num6z6"/>
    <w:next w:val="WW8Num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7">
    <w:name w:val="WW8Num6z7"/>
    <w:next w:val="WW8Num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8">
    <w:name w:val="WW8Num6z8"/>
    <w:next w:val="WW8Num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4">
    <w:name w:val="WW8Num7z4"/>
    <w:next w:val="WW8Num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5">
    <w:name w:val="WW8Num7z5"/>
    <w:next w:val="WW8Num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6">
    <w:name w:val="WW8Num7z6"/>
    <w:next w:val="WW8Num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7">
    <w:name w:val="WW8Num7z7"/>
    <w:next w:val="WW8Num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8">
    <w:name w:val="WW8Num7z8"/>
    <w:next w:val="WW8Num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4">
    <w:name w:val="WW8Num8z4"/>
    <w:next w:val="WW8Num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5">
    <w:name w:val="WW8Num8z5"/>
    <w:next w:val="WW8Num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6">
    <w:name w:val="WW8Num8z6"/>
    <w:next w:val="WW8Num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7">
    <w:name w:val="WW8Num8z7"/>
    <w:next w:val="WW8Num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8">
    <w:name w:val="WW8Num8z8"/>
    <w:next w:val="WW8Num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4">
    <w:name w:val="WW8Num9z4"/>
    <w:next w:val="WW8Num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5">
    <w:name w:val="WW8Num9z5"/>
    <w:next w:val="WW8Num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6">
    <w:name w:val="WW8Num9z6"/>
    <w:next w:val="WW8Num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7">
    <w:name w:val="WW8Num9z7"/>
    <w:next w:val="WW8Num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8">
    <w:name w:val="WW8Num9z8"/>
    <w:next w:val="WW8Num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Comic Sans MS" w:cs="Comic Sans MS" w:hAnsi="Comic Sans MS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4">
    <w:name w:val="WW8Num12z4"/>
    <w:next w:val="WW8Num1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5">
    <w:name w:val="WW8Num12z5"/>
    <w:next w:val="WW8Num1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6">
    <w:name w:val="WW8Num12z6"/>
    <w:next w:val="WW8Num1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7">
    <w:name w:val="WW8Num12z7"/>
    <w:next w:val="WW8Num1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8">
    <w:name w:val="WW8Num12z8"/>
    <w:next w:val="WW8Num1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4">
    <w:name w:val="WW8Num13z4"/>
    <w:next w:val="WW8Num1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5">
    <w:name w:val="WW8Num13z5"/>
    <w:next w:val="WW8Num1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6">
    <w:name w:val="WW8Num13z6"/>
    <w:next w:val="WW8Num1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7">
    <w:name w:val="WW8Num13z7"/>
    <w:next w:val="WW8Num1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8">
    <w:name w:val="WW8Num13z8"/>
    <w:next w:val="WW8Num1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4">
    <w:name w:val="WW8Num14z4"/>
    <w:next w:val="WW8Num1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5">
    <w:name w:val="WW8Num14z5"/>
    <w:next w:val="WW8Num1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6">
    <w:name w:val="WW8Num14z6"/>
    <w:next w:val="WW8Num1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7">
    <w:name w:val="WW8Num14z7"/>
    <w:next w:val="WW8Num1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8">
    <w:name w:val="WW8Num14z8"/>
    <w:next w:val="WW8Num1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5">
    <w:name w:val="WW8Num15z5"/>
    <w:next w:val="WW8Num1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6">
    <w:name w:val="WW8Num15z6"/>
    <w:next w:val="WW8Num1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7">
    <w:name w:val="WW8Num15z7"/>
    <w:next w:val="WW8Num1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8">
    <w:name w:val="WW8Num15z8"/>
    <w:next w:val="WW8Num1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4">
    <w:name w:val="WW8Num16z4"/>
    <w:next w:val="WW8Num1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5">
    <w:name w:val="WW8Num16z5"/>
    <w:next w:val="WW8Num1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6">
    <w:name w:val="WW8Num16z6"/>
    <w:next w:val="WW8Num1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7">
    <w:name w:val="WW8Num16z7"/>
    <w:next w:val="WW8Num1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8">
    <w:name w:val="WW8Num16z8"/>
    <w:next w:val="WW8Num1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5">
    <w:name w:val="WW8Num17z5"/>
    <w:next w:val="WW8Num1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6">
    <w:name w:val="WW8Num17z6"/>
    <w:next w:val="WW8Num1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7">
    <w:name w:val="WW8Num17z7"/>
    <w:next w:val="WW8Num1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8">
    <w:name w:val="WW8Num17z8"/>
    <w:next w:val="WW8Num1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3">
    <w:name w:val="WW8Num18z3"/>
    <w:next w:val="WW8Num1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4">
    <w:name w:val="WW8Num18z4"/>
    <w:next w:val="WW8Num1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5">
    <w:name w:val="WW8Num18z5"/>
    <w:next w:val="WW8Num1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6">
    <w:name w:val="WW8Num18z6"/>
    <w:next w:val="WW8Num1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7">
    <w:name w:val="WW8Num18z7"/>
    <w:next w:val="WW8Num1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8">
    <w:name w:val="WW8Num18z8"/>
    <w:next w:val="WW8Num1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4">
    <w:name w:val="WW8Num19z4"/>
    <w:next w:val="WW8Num1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5">
    <w:name w:val="WW8Num19z5"/>
    <w:next w:val="WW8Num1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6">
    <w:name w:val="WW8Num19z6"/>
    <w:next w:val="WW8Num1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7">
    <w:name w:val="WW8Num19z7"/>
    <w:next w:val="WW8Num1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8">
    <w:name w:val="WW8Num19z8"/>
    <w:next w:val="WW8Num1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3">
    <w:name w:val="WW8Num20z3"/>
    <w:next w:val="WW8Num2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4">
    <w:name w:val="WW8Num20z4"/>
    <w:next w:val="WW8Num2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5">
    <w:name w:val="WW8Num20z5"/>
    <w:next w:val="WW8Num2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6">
    <w:name w:val="WW8Num20z6"/>
    <w:next w:val="WW8Num2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7">
    <w:name w:val="WW8Num20z7"/>
    <w:next w:val="WW8Num2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8">
    <w:name w:val="WW8Num20z8"/>
    <w:next w:val="WW8Num2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4">
    <w:name w:val="WW8Num21z4"/>
    <w:next w:val="WW8Num2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5">
    <w:name w:val="WW8Num21z5"/>
    <w:next w:val="WW8Num2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6">
    <w:name w:val="WW8Num21z6"/>
    <w:next w:val="WW8Num2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7">
    <w:name w:val="WW8Num21z7"/>
    <w:next w:val="WW8Num2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8">
    <w:name w:val="WW8Num21z8"/>
    <w:next w:val="WW8Num2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3">
    <w:name w:val="WW8Num22z3"/>
    <w:next w:val="WW8Num2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4">
    <w:name w:val="WW8Num22z4"/>
    <w:next w:val="WW8Num2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5">
    <w:name w:val="WW8Num22z5"/>
    <w:next w:val="WW8Num2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6">
    <w:name w:val="WW8Num22z6"/>
    <w:next w:val="WW8Num2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7">
    <w:name w:val="WW8Num22z7"/>
    <w:next w:val="WW8Num2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8">
    <w:name w:val="WW8Num22z8"/>
    <w:next w:val="WW8Num2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4">
    <w:name w:val="WW8Num23z4"/>
    <w:next w:val="WW8Num2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5">
    <w:name w:val="WW8Num23z5"/>
    <w:next w:val="WW8Num2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6">
    <w:name w:val="WW8Num23z6"/>
    <w:next w:val="WW8Num2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7">
    <w:name w:val="WW8Num23z7"/>
    <w:next w:val="WW8Num2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8">
    <w:name w:val="WW8Num23z8"/>
    <w:next w:val="WW8Num2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Comic Sans MS" w:cs="Comic Sans MS" w:hAnsi="Comic Sans MS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4z4">
    <w:name w:val="WW8Num24z4"/>
    <w:next w:val="WW8Num2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5">
    <w:name w:val="WW8Num24z5"/>
    <w:next w:val="WW8Num2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6">
    <w:name w:val="WW8Num24z6"/>
    <w:next w:val="WW8Num2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7">
    <w:name w:val="WW8Num24z7"/>
    <w:next w:val="WW8Num2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8">
    <w:name w:val="WW8Num24z8"/>
    <w:next w:val="WW8Num2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4">
    <w:name w:val="WW8Num26z4"/>
    <w:next w:val="WW8Num2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5">
    <w:name w:val="WW8Num26z5"/>
    <w:next w:val="WW8Num2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6">
    <w:name w:val="WW8Num26z6"/>
    <w:next w:val="WW8Num2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7">
    <w:name w:val="WW8Num26z7"/>
    <w:next w:val="WW8Num2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8">
    <w:name w:val="WW8Num26z8"/>
    <w:next w:val="WW8Num2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4">
    <w:name w:val="WW8Num25z4"/>
    <w:next w:val="WW8Num2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5">
    <w:name w:val="WW8Num25z5"/>
    <w:next w:val="WW8Num2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6">
    <w:name w:val="WW8Num25z6"/>
    <w:next w:val="WW8Num2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7">
    <w:name w:val="WW8Num25z7"/>
    <w:next w:val="WW8Num2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8">
    <w:name w:val="WW8Num25z8"/>
    <w:next w:val="WW8Num2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7z3">
    <w:name w:val="WW8Num27z3"/>
    <w:next w:val="WW8Num27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3">
    <w:name w:val="Intestazione3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3">
    <w:name w:val="Didascalia3"/>
    <w:basedOn w:val="Predefinito"/>
    <w:next w:val="Didascalia3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2">
    <w:name w:val="Intestazione2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2">
    <w:name w:val="Didascalia2"/>
    <w:basedOn w:val="Predefinito"/>
    <w:next w:val="Didascalia2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Predefinito"/>
    <w:next w:val="Intestazione1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Predefinito"/>
    <w:next w:val="Didascalia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Predefinito"/>
    <w:next w:val="Contenut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mbrc060002@pec.istruzione.it" TargetMode="External"/><Relationship Id="rId9" Type="http://schemas.openxmlformats.org/officeDocument/2006/relationships/hyperlink" Target="mailto:mbrc060002@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olivettimonza.edu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piujN+UUK+bZnnyfJK8rpA+g9A==">CgMxLjAyCWguMWZvYjl0ZTgAciExLUxBM0FtQmlmV3laYmQ4VndFN2kxa0hlZHJUSHhRUFI=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2017-11-01T18:32:00Z</dcterms:created>
  <dc:creator>Alberto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12.0000</vt:lpstr>
  </property>
  <property fmtid="{D5CDD505-2E9C-101B-9397-08002B2CF9AE}" pid="3" name="Company">
    <vt:lpstr>aca</vt:lpstr>
  </property>
  <property fmtid="{D5CDD505-2E9C-101B-9397-08002B2CF9AE}" pid="4" name="DocSecurity">
    <vt:r8>0.0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